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F4E" w:rsidRPr="00D27D2A" w:rsidRDefault="00600EC3" w:rsidP="00D27D2A">
      <w:pPr>
        <w:spacing w:line="480" w:lineRule="auto"/>
        <w:jc w:val="center"/>
        <w:rPr>
          <w:rFonts w:asciiTheme="majorEastAsia" w:eastAsiaTheme="majorEastAsia" w:hAnsiTheme="majorEastAsia"/>
          <w:sz w:val="24"/>
          <w:szCs w:val="24"/>
        </w:rPr>
      </w:pPr>
      <w:r w:rsidRPr="00D27D2A">
        <w:rPr>
          <w:rFonts w:asciiTheme="majorEastAsia" w:eastAsiaTheme="majorEastAsia" w:hAnsiTheme="majorEastAsia" w:hint="eastAsia"/>
          <w:sz w:val="24"/>
          <w:szCs w:val="24"/>
        </w:rPr>
        <w:t>再生可能エネルギー発電施設の償却資産に係る課税標準の特例適用申請書</w:t>
      </w:r>
    </w:p>
    <w:tbl>
      <w:tblPr>
        <w:tblStyle w:val="a3"/>
        <w:tblW w:w="0" w:type="auto"/>
        <w:tblLook w:val="04A0" w:firstRow="1" w:lastRow="0" w:firstColumn="1" w:lastColumn="0" w:noHBand="0" w:noVBand="1"/>
      </w:tblPr>
      <w:tblGrid>
        <w:gridCol w:w="2631"/>
        <w:gridCol w:w="1265"/>
        <w:gridCol w:w="1547"/>
        <w:gridCol w:w="4902"/>
        <w:gridCol w:w="1125"/>
        <w:gridCol w:w="2522"/>
      </w:tblGrid>
      <w:tr w:rsidR="00600EC3" w:rsidRPr="009A7B06" w:rsidTr="00851EC5">
        <w:trPr>
          <w:trHeight w:hRule="exact" w:val="709"/>
        </w:trPr>
        <w:tc>
          <w:tcPr>
            <w:tcW w:w="2631"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平成　　年　　月　　日</w:t>
            </w:r>
          </w:p>
        </w:tc>
        <w:tc>
          <w:tcPr>
            <w:tcW w:w="1265" w:type="dxa"/>
            <w:vMerge w:val="restart"/>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申告者</w:t>
            </w:r>
          </w:p>
        </w:tc>
        <w:tc>
          <w:tcPr>
            <w:tcW w:w="1547"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住所</w:t>
            </w:r>
          </w:p>
        </w:tc>
        <w:tc>
          <w:tcPr>
            <w:tcW w:w="8549" w:type="dxa"/>
            <w:gridSpan w:val="3"/>
            <w:vAlign w:val="center"/>
          </w:tcPr>
          <w:p w:rsidR="00600EC3" w:rsidRPr="009A7B06" w:rsidRDefault="00600EC3" w:rsidP="009A7B06">
            <w:pPr>
              <w:jc w:val="center"/>
              <w:rPr>
                <w:rFonts w:asciiTheme="majorEastAsia" w:eastAsiaTheme="majorEastAsia" w:hAnsiTheme="majorEastAsia"/>
              </w:rPr>
            </w:pPr>
          </w:p>
        </w:tc>
      </w:tr>
      <w:tr w:rsidR="00600EC3" w:rsidRPr="009A7B06" w:rsidTr="00851EC5">
        <w:trPr>
          <w:trHeight w:hRule="exact" w:val="673"/>
        </w:trPr>
        <w:tc>
          <w:tcPr>
            <w:tcW w:w="2631"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大河原町長　殿</w:t>
            </w:r>
          </w:p>
        </w:tc>
        <w:tc>
          <w:tcPr>
            <w:tcW w:w="1265" w:type="dxa"/>
            <w:vMerge/>
            <w:vAlign w:val="center"/>
          </w:tcPr>
          <w:p w:rsidR="00600EC3" w:rsidRPr="009A7B06" w:rsidRDefault="00600EC3" w:rsidP="009A7B06">
            <w:pPr>
              <w:jc w:val="center"/>
              <w:rPr>
                <w:rFonts w:asciiTheme="majorEastAsia" w:eastAsiaTheme="majorEastAsia" w:hAnsiTheme="majorEastAsia"/>
              </w:rPr>
            </w:pPr>
          </w:p>
        </w:tc>
        <w:tc>
          <w:tcPr>
            <w:tcW w:w="1547"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氏名・名称</w:t>
            </w:r>
          </w:p>
        </w:tc>
        <w:tc>
          <w:tcPr>
            <w:tcW w:w="4902" w:type="dxa"/>
            <w:vAlign w:val="center"/>
          </w:tcPr>
          <w:p w:rsidR="00600EC3" w:rsidRPr="009A7B06" w:rsidRDefault="009A7B06" w:rsidP="009A7B06">
            <w:pPr>
              <w:jc w:val="right"/>
              <w:rPr>
                <w:rFonts w:asciiTheme="majorEastAsia" w:eastAsiaTheme="majorEastAsia" w:hAnsiTheme="majorEastAsia"/>
              </w:rPr>
            </w:pPr>
            <w:r>
              <w:rPr>
                <w:rFonts w:asciiTheme="majorEastAsia" w:eastAsiaTheme="majorEastAsia" w:hAnsiTheme="majorEastAsia" w:hint="eastAsia"/>
              </w:rPr>
              <w:t>㊞</w:t>
            </w:r>
          </w:p>
        </w:tc>
        <w:tc>
          <w:tcPr>
            <w:tcW w:w="1125" w:type="dxa"/>
            <w:vAlign w:val="center"/>
          </w:tcPr>
          <w:p w:rsidR="00600EC3" w:rsidRPr="009A7B06" w:rsidRDefault="00600EC3" w:rsidP="009A7B06">
            <w:pPr>
              <w:jc w:val="center"/>
              <w:rPr>
                <w:rFonts w:asciiTheme="majorEastAsia" w:eastAsiaTheme="majorEastAsia" w:hAnsiTheme="majorEastAsia"/>
              </w:rPr>
            </w:pPr>
            <w:r w:rsidRPr="009A7B06">
              <w:rPr>
                <w:rFonts w:asciiTheme="majorEastAsia" w:eastAsiaTheme="majorEastAsia" w:hAnsiTheme="majorEastAsia" w:hint="eastAsia"/>
              </w:rPr>
              <w:t>電話番号</w:t>
            </w:r>
          </w:p>
        </w:tc>
        <w:tc>
          <w:tcPr>
            <w:tcW w:w="2522" w:type="dxa"/>
            <w:vAlign w:val="center"/>
          </w:tcPr>
          <w:p w:rsidR="00600EC3" w:rsidRPr="009A7B06" w:rsidRDefault="00600EC3" w:rsidP="009A7B06">
            <w:pPr>
              <w:jc w:val="center"/>
              <w:rPr>
                <w:rFonts w:asciiTheme="majorEastAsia" w:eastAsiaTheme="majorEastAsia" w:hAnsiTheme="majorEastAsia"/>
              </w:rPr>
            </w:pPr>
          </w:p>
        </w:tc>
      </w:tr>
    </w:tbl>
    <w:p w:rsidR="00B244A0" w:rsidRDefault="00B244A0" w:rsidP="009A7B06">
      <w:pPr>
        <w:spacing w:line="360" w:lineRule="auto"/>
        <w:rPr>
          <w:rFonts w:asciiTheme="majorEastAsia" w:eastAsiaTheme="majorEastAsia" w:hAnsiTheme="majorEastAsia"/>
        </w:rPr>
      </w:pPr>
      <w:r>
        <w:rPr>
          <w:rFonts w:asciiTheme="majorEastAsia" w:eastAsiaTheme="majorEastAsia" w:hAnsiTheme="majorEastAsia" w:hint="eastAsia"/>
        </w:rPr>
        <w:t>(ア)・(イ)どちらについての特例</w:t>
      </w:r>
      <w:r w:rsidR="00C351CF">
        <w:rPr>
          <w:rFonts w:asciiTheme="majorEastAsia" w:eastAsiaTheme="majorEastAsia" w:hAnsiTheme="majorEastAsia" w:hint="eastAsia"/>
        </w:rPr>
        <w:t>適用</w:t>
      </w:r>
      <w:r>
        <w:rPr>
          <w:rFonts w:asciiTheme="majorEastAsia" w:eastAsiaTheme="majorEastAsia" w:hAnsiTheme="majorEastAsia" w:hint="eastAsia"/>
        </w:rPr>
        <w:t>申請か、該当する方を○で囲んでください。</w:t>
      </w:r>
    </w:p>
    <w:p w:rsidR="004E1CCD" w:rsidRDefault="00B244A0" w:rsidP="009A7B06">
      <w:pPr>
        <w:spacing w:line="360" w:lineRule="auto"/>
        <w:rPr>
          <w:rFonts w:asciiTheme="majorEastAsia" w:eastAsiaTheme="majorEastAsia" w:hAnsiTheme="majorEastAsia"/>
        </w:rPr>
      </w:pPr>
      <w:r>
        <w:rPr>
          <w:rFonts w:asciiTheme="majorEastAsia" w:eastAsiaTheme="majorEastAsia" w:hAnsiTheme="majorEastAsia" w:hint="eastAsia"/>
        </w:rPr>
        <w:t xml:space="preserve">(ア)　</w:t>
      </w:r>
      <w:r w:rsidR="000D57FD">
        <w:rPr>
          <w:rFonts w:asciiTheme="majorEastAsia" w:eastAsiaTheme="majorEastAsia" w:hAnsiTheme="majorEastAsia" w:hint="eastAsia"/>
        </w:rPr>
        <w:t>改正前</w:t>
      </w:r>
      <w:r w:rsidR="004E1CCD" w:rsidRPr="004E1CCD">
        <w:rPr>
          <w:rFonts w:asciiTheme="majorEastAsia" w:eastAsiaTheme="majorEastAsia" w:hAnsiTheme="majorEastAsia" w:hint="eastAsia"/>
        </w:rPr>
        <w:t>地方税法附則第15条33項の規定による課税標準額の特例の適用を受ける資産について次のとおり申告します。</w:t>
      </w:r>
    </w:p>
    <w:p w:rsidR="00600EC3" w:rsidRPr="009A7B06" w:rsidRDefault="00B244A0" w:rsidP="009A7B06">
      <w:pPr>
        <w:spacing w:line="360" w:lineRule="auto"/>
        <w:rPr>
          <w:rFonts w:asciiTheme="majorEastAsia" w:eastAsiaTheme="majorEastAsia" w:hAnsiTheme="majorEastAsia"/>
        </w:rPr>
      </w:pPr>
      <w:r>
        <w:rPr>
          <w:rFonts w:asciiTheme="majorEastAsia" w:eastAsiaTheme="majorEastAsia" w:hAnsiTheme="majorEastAsia" w:hint="eastAsia"/>
        </w:rPr>
        <w:t xml:space="preserve">(イ)　</w:t>
      </w:r>
      <w:r w:rsidR="000D57FD">
        <w:rPr>
          <w:rFonts w:asciiTheme="majorEastAsia" w:eastAsiaTheme="majorEastAsia" w:hAnsiTheme="majorEastAsia" w:hint="eastAsia"/>
        </w:rPr>
        <w:t>改正後</w:t>
      </w:r>
      <w:bookmarkStart w:id="0" w:name="_GoBack"/>
      <w:bookmarkEnd w:id="0"/>
      <w:r w:rsidR="00600EC3" w:rsidRPr="009A7B06">
        <w:rPr>
          <w:rFonts w:asciiTheme="majorEastAsia" w:eastAsiaTheme="majorEastAsia" w:hAnsiTheme="majorEastAsia" w:hint="eastAsia"/>
        </w:rPr>
        <w:t>地方税法附則第15条3</w:t>
      </w:r>
      <w:r w:rsidR="00A82793">
        <w:rPr>
          <w:rFonts w:asciiTheme="majorEastAsia" w:eastAsiaTheme="majorEastAsia" w:hAnsiTheme="majorEastAsia" w:hint="eastAsia"/>
        </w:rPr>
        <w:t>3</w:t>
      </w:r>
      <w:r w:rsidR="00600EC3" w:rsidRPr="009A7B06">
        <w:rPr>
          <w:rFonts w:asciiTheme="majorEastAsia" w:eastAsiaTheme="majorEastAsia" w:hAnsiTheme="majorEastAsia" w:hint="eastAsia"/>
        </w:rPr>
        <w:t>項</w:t>
      </w:r>
      <w:r w:rsidR="004E1CCD">
        <w:rPr>
          <w:rFonts w:asciiTheme="majorEastAsia" w:eastAsiaTheme="majorEastAsia" w:hAnsiTheme="majorEastAsia" w:hint="eastAsia"/>
        </w:rPr>
        <w:t>1</w:t>
      </w:r>
      <w:r w:rsidR="00600EC3" w:rsidRPr="009A7B06">
        <w:rPr>
          <w:rFonts w:asciiTheme="majorEastAsia" w:eastAsiaTheme="majorEastAsia" w:hAnsiTheme="majorEastAsia" w:hint="eastAsia"/>
        </w:rPr>
        <w:t>の規定による課税標準額の特例の適用を受ける資産について次のとおり申告します。</w:t>
      </w:r>
    </w:p>
    <w:tbl>
      <w:tblPr>
        <w:tblStyle w:val="a3"/>
        <w:tblW w:w="0" w:type="auto"/>
        <w:tblLook w:val="04A0" w:firstRow="1" w:lastRow="0" w:firstColumn="1" w:lastColumn="0" w:noHBand="0" w:noVBand="1"/>
      </w:tblPr>
      <w:tblGrid>
        <w:gridCol w:w="1372"/>
        <w:gridCol w:w="4061"/>
        <w:gridCol w:w="1124"/>
        <w:gridCol w:w="2243"/>
        <w:gridCol w:w="1544"/>
        <w:gridCol w:w="2103"/>
        <w:gridCol w:w="1545"/>
      </w:tblGrid>
      <w:tr w:rsidR="009A7B06" w:rsidRPr="009A7B06" w:rsidTr="004E1CCD">
        <w:trPr>
          <w:trHeight w:hRule="exact" w:val="443"/>
        </w:trPr>
        <w:tc>
          <w:tcPr>
            <w:tcW w:w="1372"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資産の種類</w:t>
            </w:r>
          </w:p>
        </w:tc>
        <w:tc>
          <w:tcPr>
            <w:tcW w:w="4061"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資産名称</w:t>
            </w:r>
          </w:p>
        </w:tc>
        <w:tc>
          <w:tcPr>
            <w:tcW w:w="1124"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数量</w:t>
            </w:r>
          </w:p>
        </w:tc>
        <w:tc>
          <w:tcPr>
            <w:tcW w:w="224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取得価格</w:t>
            </w:r>
          </w:p>
        </w:tc>
        <w:tc>
          <w:tcPr>
            <w:tcW w:w="1544"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耐用年数</w:t>
            </w:r>
          </w:p>
        </w:tc>
        <w:tc>
          <w:tcPr>
            <w:tcW w:w="2103"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取得年月</w:t>
            </w:r>
          </w:p>
        </w:tc>
        <w:tc>
          <w:tcPr>
            <w:tcW w:w="1545" w:type="dxa"/>
            <w:vAlign w:val="center"/>
          </w:tcPr>
          <w:p w:rsidR="00600EC3" w:rsidRPr="009A7B06" w:rsidRDefault="006165BF" w:rsidP="009A7B06">
            <w:pPr>
              <w:jc w:val="center"/>
              <w:rPr>
                <w:rFonts w:asciiTheme="majorEastAsia" w:eastAsiaTheme="majorEastAsia" w:hAnsiTheme="majorEastAsia"/>
              </w:rPr>
            </w:pPr>
            <w:r w:rsidRPr="009A7B06">
              <w:rPr>
                <w:rFonts w:asciiTheme="majorEastAsia" w:eastAsiaTheme="majorEastAsia" w:hAnsiTheme="majorEastAsia" w:hint="eastAsia"/>
              </w:rPr>
              <w:t>摘要</w:t>
            </w: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r w:rsidR="0063735D" w:rsidRPr="009A7B06" w:rsidTr="004E1CCD">
        <w:trPr>
          <w:trHeight w:hRule="exact" w:val="443"/>
        </w:trPr>
        <w:tc>
          <w:tcPr>
            <w:tcW w:w="1372" w:type="dxa"/>
          </w:tcPr>
          <w:p w:rsidR="00600EC3" w:rsidRPr="009A7B06" w:rsidRDefault="00600EC3">
            <w:pPr>
              <w:rPr>
                <w:rFonts w:asciiTheme="majorEastAsia" w:eastAsiaTheme="majorEastAsia" w:hAnsiTheme="majorEastAsia"/>
              </w:rPr>
            </w:pPr>
          </w:p>
        </w:tc>
        <w:tc>
          <w:tcPr>
            <w:tcW w:w="4061" w:type="dxa"/>
          </w:tcPr>
          <w:p w:rsidR="00600EC3" w:rsidRPr="009A7B06" w:rsidRDefault="00600EC3">
            <w:pPr>
              <w:rPr>
                <w:rFonts w:asciiTheme="majorEastAsia" w:eastAsiaTheme="majorEastAsia" w:hAnsiTheme="majorEastAsia"/>
              </w:rPr>
            </w:pPr>
          </w:p>
        </w:tc>
        <w:tc>
          <w:tcPr>
            <w:tcW w:w="1124" w:type="dxa"/>
          </w:tcPr>
          <w:p w:rsidR="00600EC3" w:rsidRPr="009A7B06" w:rsidRDefault="00600EC3">
            <w:pPr>
              <w:rPr>
                <w:rFonts w:asciiTheme="majorEastAsia" w:eastAsiaTheme="majorEastAsia" w:hAnsiTheme="majorEastAsia"/>
              </w:rPr>
            </w:pPr>
          </w:p>
        </w:tc>
        <w:tc>
          <w:tcPr>
            <w:tcW w:w="2243" w:type="dxa"/>
          </w:tcPr>
          <w:p w:rsidR="00600EC3" w:rsidRPr="009A7B06" w:rsidRDefault="00600EC3">
            <w:pPr>
              <w:rPr>
                <w:rFonts w:asciiTheme="majorEastAsia" w:eastAsiaTheme="majorEastAsia" w:hAnsiTheme="majorEastAsia"/>
              </w:rPr>
            </w:pPr>
          </w:p>
        </w:tc>
        <w:tc>
          <w:tcPr>
            <w:tcW w:w="1544" w:type="dxa"/>
          </w:tcPr>
          <w:p w:rsidR="00600EC3" w:rsidRPr="009A7B06" w:rsidRDefault="00600EC3">
            <w:pPr>
              <w:rPr>
                <w:rFonts w:asciiTheme="majorEastAsia" w:eastAsiaTheme="majorEastAsia" w:hAnsiTheme="majorEastAsia"/>
              </w:rPr>
            </w:pPr>
          </w:p>
        </w:tc>
        <w:tc>
          <w:tcPr>
            <w:tcW w:w="2103" w:type="dxa"/>
          </w:tcPr>
          <w:p w:rsidR="00600EC3" w:rsidRPr="009A7B06" w:rsidRDefault="00600EC3">
            <w:pPr>
              <w:rPr>
                <w:rFonts w:asciiTheme="majorEastAsia" w:eastAsiaTheme="majorEastAsia" w:hAnsiTheme="majorEastAsia"/>
              </w:rPr>
            </w:pPr>
          </w:p>
        </w:tc>
        <w:tc>
          <w:tcPr>
            <w:tcW w:w="1545" w:type="dxa"/>
          </w:tcPr>
          <w:p w:rsidR="00600EC3" w:rsidRPr="009A7B06" w:rsidRDefault="00600EC3">
            <w:pPr>
              <w:rPr>
                <w:rFonts w:asciiTheme="majorEastAsia" w:eastAsiaTheme="majorEastAsia" w:hAnsiTheme="majorEastAsia"/>
              </w:rPr>
            </w:pPr>
          </w:p>
        </w:tc>
      </w:tr>
    </w:tbl>
    <w:p w:rsidR="00D4682F" w:rsidRDefault="00D4682F">
      <w:pPr>
        <w:rPr>
          <w:rFonts w:asciiTheme="majorEastAsia" w:eastAsiaTheme="majorEastAsia" w:hAnsiTheme="majorEastAsia"/>
        </w:rPr>
      </w:pPr>
    </w:p>
    <w:p w:rsidR="00600EC3" w:rsidRPr="009A7B06" w:rsidRDefault="00B244A0">
      <w:pPr>
        <w:rPr>
          <w:rFonts w:asciiTheme="majorEastAsia" w:eastAsiaTheme="majorEastAsia" w:hAnsiTheme="majorEastAsia"/>
        </w:rPr>
      </w:pPr>
      <w:r>
        <w:rPr>
          <w:rFonts w:asciiTheme="majorEastAsia" w:eastAsiaTheme="majorEastAsia" w:hAnsiTheme="majorEastAsia" w:hint="eastAsia"/>
        </w:rPr>
        <w:t xml:space="preserve">必要添付書類　　(ア)　</w:t>
      </w:r>
      <w:r w:rsidR="009A7B06">
        <w:rPr>
          <w:rFonts w:asciiTheme="majorEastAsia" w:eastAsiaTheme="majorEastAsia" w:hAnsiTheme="majorEastAsia" w:hint="eastAsia"/>
        </w:rPr>
        <w:t>経済産業省が発行する「再生可能エネルギー発電設備の認定通知書」の写し</w:t>
      </w:r>
    </w:p>
    <w:p w:rsidR="00600EC3" w:rsidRDefault="002139FF" w:rsidP="00D27D2A">
      <w:pPr>
        <w:ind w:firstLineChars="800" w:firstLine="168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2AE81A05" wp14:editId="253B0B6F">
                <wp:simplePos x="0" y="0"/>
                <wp:positionH relativeFrom="margin">
                  <wp:posOffset>1015365</wp:posOffset>
                </wp:positionH>
                <wp:positionV relativeFrom="paragraph">
                  <wp:posOffset>232410</wp:posOffset>
                </wp:positionV>
                <wp:extent cx="7006590" cy="10160"/>
                <wp:effectExtent l="0" t="0" r="22860" b="27940"/>
                <wp:wrapNone/>
                <wp:docPr id="1" name="直線コネクタ 1"/>
                <wp:cNvGraphicFramePr/>
                <a:graphic xmlns:a="http://schemas.openxmlformats.org/drawingml/2006/main">
                  <a:graphicData uri="http://schemas.microsoft.com/office/word/2010/wordprocessingShape">
                    <wps:wsp>
                      <wps:cNvCnPr/>
                      <wps:spPr>
                        <a:xfrm flipH="1" flipV="1">
                          <a:off x="0" y="0"/>
                          <a:ext cx="7006590" cy="101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52CB5" id="直線コネクタ 1"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95pt,18.3pt" to="631.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l3QEAAM8DAAAOAAAAZHJzL2Uyb0RvYy54bWysU81u1DAQviPxDpbvbJJKLRBttodWhQOC&#10;FdDeXcfeWPWfbLPJXpczLwAPwaFIHHmYPfQ1GE92A+JHQqgXaybzzTfzzUzmp4PRZC1CVM42tJqV&#10;lAjLXavsqqGXby8ePaEkJmZbpp0VDd2ISE8XDx/Me1+LI9c53YpAgMTGuvcN7VLydVFE3gnD4sx5&#10;YSEoXTAsgRtWRRtYD+xGF0dleVL0LrQ+OC5ihK/nY5AukF9KwdMrKaNIRDcUekv4Bnyv81ss5qxe&#10;BeY7xfdtsP/owjBloehEdc4SI++C+o3KKB5cdDLNuDOFk1JxgRpATVX+ouZNx7xALTCc6Kcxxfuj&#10;5S/Xy0BUC7ujxDIDK7r79OXu68fd9nb3/sNu+3m3/UaqPKfexxrgZ3YZ9l70y5BFDzIYIrXyz5Em&#10;W1fZyjGQSAac92aatxgS4fDxMSzw+CmshUOsKqsT3EcxEuZkH2J6Jpwh2WioVjaPg9Vs/SImaAKg&#10;Bwg4ucGxJbTSRosM1va1kCARCo4t4XGJMx3ImsFZtDcoD7gQmVOk0npKKrHkX5P22Jwm8OD+NXFC&#10;Y0Vn05RolHXhT1XTcGhVjviD6lFrln3t2g0uCMcBV4NT2l94PsuffUz/8R8uvgMAAP//AwBQSwME&#10;FAAGAAgAAAAhAMwLgfPdAAAACgEAAA8AAABkcnMvZG93bnJldi54bWxMj8tugzAQRfeV+g/WVOqu&#10;MYEEJRQTVeljX1rRrcHDQ7HHCDuE/n2dVbO8M0d3zuSHxWg24+QGSwLWqwgYUmPVQJ2A76/3px0w&#10;5yUpqS2hgF90cCju73KZKXuhT5xL37FQQi6TAnrvx4xz1/RopFvZESnsWjsZ6UOcOq4meQnlRvM4&#10;ilJu5EDhQi9HPPbYnMqzEaDf2k1V++74oatX+7OZy23VlkI8Piwvz8A8Lv4fhqt+UIciONX2TMox&#10;HfJ2vw+ogCRNgV2BOE0SYHWY7GLgRc5vXyj+AAAA//8DAFBLAQItABQABgAIAAAAIQC2gziS/gAA&#10;AOEBAAATAAAAAAAAAAAAAAAAAAAAAABbQ29udGVudF9UeXBlc10ueG1sUEsBAi0AFAAGAAgAAAAh&#10;ADj9If/WAAAAlAEAAAsAAAAAAAAAAAAAAAAALwEAAF9yZWxzLy5yZWxzUEsBAi0AFAAGAAgAAAAh&#10;AFIrlOXdAQAAzwMAAA4AAAAAAAAAAAAAAAAALgIAAGRycy9lMm9Eb2MueG1sUEsBAi0AFAAGAAgA&#10;AAAhAMwLgfPdAAAACgEAAA8AAAAAAAAAAAAAAAAANwQAAGRycy9kb3ducmV2LnhtbFBLBQYAAAAA&#10;BAAEAPMAAABBBQAAAAA=&#10;" strokecolor="black [3040]">
                <w10:wrap anchorx="margin"/>
              </v:line>
            </w:pict>
          </mc:Fallback>
        </mc:AlternateContent>
      </w:r>
      <w:r w:rsidR="00B244A0">
        <w:rPr>
          <w:rFonts w:asciiTheme="majorEastAsia" w:eastAsiaTheme="majorEastAsia" w:hAnsiTheme="majorEastAsia" w:hint="eastAsia"/>
        </w:rPr>
        <w:t xml:space="preserve">(ア)　</w:t>
      </w:r>
      <w:r w:rsidR="00674355">
        <w:rPr>
          <w:rFonts w:asciiTheme="majorEastAsia" w:eastAsiaTheme="majorEastAsia" w:hAnsiTheme="majorEastAsia" w:hint="eastAsia"/>
        </w:rPr>
        <w:t>電気事業者との電力受給契約に関する通知の写し（</w:t>
      </w:r>
      <w:r w:rsidR="009A7B06">
        <w:rPr>
          <w:rFonts w:asciiTheme="majorEastAsia" w:eastAsiaTheme="majorEastAsia" w:hAnsiTheme="majorEastAsia" w:hint="eastAsia"/>
        </w:rPr>
        <w:t>「特定契約書」</w:t>
      </w:r>
      <w:r w:rsidR="00674355">
        <w:rPr>
          <w:rFonts w:asciiTheme="majorEastAsia" w:eastAsiaTheme="majorEastAsia" w:hAnsiTheme="majorEastAsia" w:hint="eastAsia"/>
        </w:rPr>
        <w:t>や「太陽光受給契約確認書」</w:t>
      </w:r>
      <w:r w:rsidR="009A7B06">
        <w:rPr>
          <w:rFonts w:asciiTheme="majorEastAsia" w:eastAsiaTheme="majorEastAsia" w:hAnsiTheme="majorEastAsia" w:hint="eastAsia"/>
        </w:rPr>
        <w:t>の写し</w:t>
      </w:r>
      <w:r w:rsidR="00674355">
        <w:rPr>
          <w:rFonts w:asciiTheme="majorEastAsia" w:eastAsiaTheme="majorEastAsia" w:hAnsiTheme="majorEastAsia" w:hint="eastAsia"/>
        </w:rPr>
        <w:t>）</w:t>
      </w:r>
    </w:p>
    <w:p w:rsidR="00B244A0" w:rsidRPr="00B244A0" w:rsidRDefault="00B244A0" w:rsidP="00B244A0">
      <w:pPr>
        <w:ind w:firstLineChars="800" w:firstLine="1680"/>
        <w:jc w:val="left"/>
        <w:rPr>
          <w:rFonts w:asciiTheme="majorEastAsia" w:eastAsiaTheme="majorEastAsia" w:hAnsiTheme="majorEastAsia"/>
        </w:rPr>
      </w:pPr>
      <w:r>
        <w:rPr>
          <w:rFonts w:asciiTheme="majorEastAsia" w:eastAsiaTheme="majorEastAsia" w:hAnsiTheme="majorEastAsia" w:hint="eastAsia"/>
        </w:rPr>
        <w:t xml:space="preserve">(イ)　</w:t>
      </w:r>
      <w:r w:rsidRPr="00B244A0">
        <w:rPr>
          <w:rFonts w:asciiTheme="majorEastAsia" w:eastAsiaTheme="majorEastAsia" w:hAnsiTheme="majorEastAsia" w:hint="eastAsia"/>
        </w:rPr>
        <w:t>再生可能エネルギー事業者支援事業費の補助を受けていることがわかる書類の写し</w:t>
      </w:r>
    </w:p>
    <w:p w:rsidR="00B244A0" w:rsidRPr="00B244A0" w:rsidRDefault="00B244A0" w:rsidP="00851EC5">
      <w:pPr>
        <w:ind w:firstLineChars="1100" w:firstLine="2310"/>
        <w:jc w:val="left"/>
        <w:rPr>
          <w:rFonts w:asciiTheme="majorEastAsia" w:eastAsiaTheme="majorEastAsia" w:hAnsiTheme="majorEastAsia"/>
        </w:rPr>
      </w:pPr>
      <w:r w:rsidRPr="00B244A0">
        <w:rPr>
          <w:rFonts w:asciiTheme="majorEastAsia" w:eastAsiaTheme="majorEastAsia" w:hAnsiTheme="majorEastAsia" w:hint="eastAsia"/>
        </w:rPr>
        <w:t>例：再生可能エネルギー事業者支援事業費の補助金交付決定通知書の写し</w:t>
      </w:r>
    </w:p>
    <w:sectPr w:rsidR="00B244A0" w:rsidRPr="00B244A0" w:rsidSect="00D27D2A">
      <w:pgSz w:w="16838" w:h="11906" w:orient="landscape"/>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6D" w:rsidRDefault="00BD016D" w:rsidP="00B244A0">
      <w:r>
        <w:separator/>
      </w:r>
    </w:p>
  </w:endnote>
  <w:endnote w:type="continuationSeparator" w:id="0">
    <w:p w:rsidR="00BD016D" w:rsidRDefault="00BD016D" w:rsidP="00B2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6D" w:rsidRDefault="00BD016D" w:rsidP="00B244A0">
      <w:r>
        <w:separator/>
      </w:r>
    </w:p>
  </w:footnote>
  <w:footnote w:type="continuationSeparator" w:id="0">
    <w:p w:rsidR="00BD016D" w:rsidRDefault="00BD016D" w:rsidP="00B24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C3"/>
    <w:rsid w:val="00023C56"/>
    <w:rsid w:val="000D57FD"/>
    <w:rsid w:val="002139FF"/>
    <w:rsid w:val="00280B04"/>
    <w:rsid w:val="004E1CCD"/>
    <w:rsid w:val="00526BB9"/>
    <w:rsid w:val="005728EA"/>
    <w:rsid w:val="00592F4E"/>
    <w:rsid w:val="00600EC3"/>
    <w:rsid w:val="006165BF"/>
    <w:rsid w:val="0063735D"/>
    <w:rsid w:val="00674355"/>
    <w:rsid w:val="007B07E4"/>
    <w:rsid w:val="00851EC5"/>
    <w:rsid w:val="009A7B06"/>
    <w:rsid w:val="00A82793"/>
    <w:rsid w:val="00B244A0"/>
    <w:rsid w:val="00BD016D"/>
    <w:rsid w:val="00C351CF"/>
    <w:rsid w:val="00D27D2A"/>
    <w:rsid w:val="00D4682F"/>
    <w:rsid w:val="00D73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4D47BE-693C-4CFA-9D25-D02D50F4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0B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0B04"/>
    <w:rPr>
      <w:rFonts w:asciiTheme="majorHAnsi" w:eastAsiaTheme="majorEastAsia" w:hAnsiTheme="majorHAnsi" w:cstheme="majorBidi"/>
      <w:sz w:val="18"/>
      <w:szCs w:val="18"/>
    </w:rPr>
  </w:style>
  <w:style w:type="paragraph" w:styleId="a6">
    <w:name w:val="header"/>
    <w:basedOn w:val="a"/>
    <w:link w:val="a7"/>
    <w:uiPriority w:val="99"/>
    <w:unhideWhenUsed/>
    <w:rsid w:val="00B244A0"/>
    <w:pPr>
      <w:tabs>
        <w:tab w:val="center" w:pos="4252"/>
        <w:tab w:val="right" w:pos="8504"/>
      </w:tabs>
      <w:snapToGrid w:val="0"/>
    </w:pPr>
  </w:style>
  <w:style w:type="character" w:customStyle="1" w:styleId="a7">
    <w:name w:val="ヘッダー (文字)"/>
    <w:basedOn w:val="a0"/>
    <w:link w:val="a6"/>
    <w:uiPriority w:val="99"/>
    <w:rsid w:val="00B244A0"/>
  </w:style>
  <w:style w:type="paragraph" w:styleId="a8">
    <w:name w:val="footer"/>
    <w:basedOn w:val="a"/>
    <w:link w:val="a9"/>
    <w:uiPriority w:val="99"/>
    <w:unhideWhenUsed/>
    <w:rsid w:val="00B244A0"/>
    <w:pPr>
      <w:tabs>
        <w:tab w:val="center" w:pos="4252"/>
        <w:tab w:val="right" w:pos="8504"/>
      </w:tabs>
      <w:snapToGrid w:val="0"/>
    </w:pPr>
  </w:style>
  <w:style w:type="character" w:customStyle="1" w:styleId="a9">
    <w:name w:val="フッター (文字)"/>
    <w:basedOn w:val="a0"/>
    <w:link w:val="a8"/>
    <w:uiPriority w:val="99"/>
    <w:rsid w:val="00B2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住民情報ユーザ</dc:creator>
  <cp:lastModifiedBy>鎌田　大貴</cp:lastModifiedBy>
  <cp:revision>7</cp:revision>
  <cp:lastPrinted>2016-12-07T02:29:00Z</cp:lastPrinted>
  <dcterms:created xsi:type="dcterms:W3CDTF">2016-01-13T03:00:00Z</dcterms:created>
  <dcterms:modified xsi:type="dcterms:W3CDTF">2016-12-21T00:52:00Z</dcterms:modified>
</cp:coreProperties>
</file>